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E3" w:rsidRPr="007151C8" w:rsidRDefault="00263DE3" w:rsidP="007151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7151C8">
        <w:rPr>
          <w:rFonts w:ascii="Arial" w:hAnsi="Arial" w:cs="Arial"/>
          <w:b/>
          <w:bCs/>
          <w:sz w:val="24"/>
          <w:szCs w:val="24"/>
        </w:rPr>
        <w:t>Порядок регистрации и учета несчастных случаев на производстве</w:t>
      </w:r>
    </w:p>
    <w:p w:rsidR="00263DE3" w:rsidRDefault="00263DE3" w:rsidP="007151C8">
      <w:pPr>
        <w:pStyle w:val="a3"/>
        <w:jc w:val="center"/>
        <w:rPr>
          <w:rFonts w:ascii="Arial" w:hAnsi="Arial" w:cs="Arial"/>
          <w:b/>
          <w:color w:val="343434"/>
        </w:rPr>
      </w:pPr>
      <w:r w:rsidRPr="007151C8">
        <w:rPr>
          <w:rFonts w:ascii="Arial" w:hAnsi="Arial" w:cs="Arial"/>
          <w:b/>
          <w:bCs/>
          <w:color w:val="343434"/>
        </w:rPr>
        <w:t xml:space="preserve">случая согласно </w:t>
      </w:r>
      <w:r w:rsidRPr="007151C8">
        <w:rPr>
          <w:rFonts w:ascii="Arial" w:hAnsi="Arial" w:cs="Arial"/>
          <w:b/>
          <w:color w:val="343434"/>
        </w:rPr>
        <w:t>ст.2</w:t>
      </w:r>
      <w:r w:rsidR="00BF2A5E" w:rsidRPr="007151C8">
        <w:rPr>
          <w:rFonts w:ascii="Arial" w:hAnsi="Arial" w:cs="Arial"/>
          <w:b/>
          <w:color w:val="343434"/>
        </w:rPr>
        <w:t>30</w:t>
      </w:r>
      <w:r w:rsidRPr="007151C8">
        <w:rPr>
          <w:rFonts w:ascii="Arial" w:hAnsi="Arial" w:cs="Arial"/>
          <w:b/>
          <w:color w:val="343434"/>
        </w:rPr>
        <w:t>.1 Трудового кодекса РФ</w:t>
      </w:r>
    </w:p>
    <w:p w:rsidR="007151C8" w:rsidRPr="007151C8" w:rsidRDefault="007151C8" w:rsidP="007151C8">
      <w:pPr>
        <w:pStyle w:val="a3"/>
        <w:jc w:val="center"/>
        <w:rPr>
          <w:rFonts w:ascii="Arial" w:hAnsi="Arial" w:cs="Arial"/>
          <w:color w:val="343434"/>
        </w:rPr>
      </w:pPr>
    </w:p>
    <w:p w:rsidR="00CC2E08" w:rsidRDefault="00CC2E08" w:rsidP="00263DE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>Каждый оформленный в установленном порядке несчастный случай на производстве регистрируется работодателем (его представителем), осуществляющим в соответствии с решением комиссии (в предусмотренных настоящим Кодексом случаях государственного инспектора труда, самостоятельно проводившего расследование несчастного случая на производстве) его учет, в журнале регистрации несчастных случаев на производстве по установленной форме.</w:t>
      </w:r>
    </w:p>
    <w:p w:rsidR="00CC2E08" w:rsidRDefault="00CC2E08" w:rsidP="00263DE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343434"/>
        </w:rPr>
      </w:pPr>
      <w:proofErr w:type="gramStart"/>
      <w:r>
        <w:rPr>
          <w:rFonts w:ascii="Arial" w:hAnsi="Arial" w:cs="Arial"/>
          <w:color w:val="343434"/>
        </w:rPr>
        <w:t>Один экземпляр акта о расследовании группового несчастного случая на производстве, тяжелого несчастного случая на производстве, несчастного случая на производстве со смертельным исходом вместе с копиями материалов расследования, включая копии актов о несчастном случае на производстве на каждого пострадавшего, председателем комиссии (в предусмотренных настоящим Кодексом случаях государственным инспектором труда, самостоятельно проводившим расследование несчастного случая) в трехдневный срок после представления работодателю направляется</w:t>
      </w:r>
      <w:proofErr w:type="gramEnd"/>
      <w:r>
        <w:rPr>
          <w:rFonts w:ascii="Arial" w:hAnsi="Arial" w:cs="Arial"/>
          <w:color w:val="343434"/>
        </w:rPr>
        <w:t xml:space="preserve"> в прокуратуру, в которую сообщалось о данном несчастном случае. Второй экземпляр указанного акта вместе с материалами расследования хранится в течение 45 лет работодателем, у которого произошел данный несчастный случай. </w:t>
      </w:r>
      <w:proofErr w:type="gramStart"/>
      <w:r>
        <w:rPr>
          <w:rFonts w:ascii="Arial" w:hAnsi="Arial" w:cs="Arial"/>
          <w:color w:val="343434"/>
        </w:rPr>
        <w:t>Копии указанного акта вместе с копиями материалов расследования направляются: в соответствующую государственную инспекцию труда и территориальный орган соответствующего федерального органа исполнительной власти, осуществляющего государственный контроль (надзор) в установленной сфере деятельности, — по несчастным случаям на производстве, происшедшим в организациях или на объектах, подконтрольных этому органу, а при страховом случае — также в исполнительный орган страховщика (по месту регистрации работодателя в качестве страхователя). </w:t>
      </w:r>
      <w:proofErr w:type="gramEnd"/>
    </w:p>
    <w:p w:rsidR="00CC2E08" w:rsidRDefault="00CC2E08" w:rsidP="00263DE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>Копии актов о расследовании несчастных случаев на производстве (в том числе групповых), в результате которых один или несколько пострадавших получили тяжелые повреждения здоровья, либо несчастных случаев на производстве (в том числе групповых), закончившихся смертью, вместе с копиями актов о несчастном случае на производстве на каждого пострадавшего направляются председателем комиссии (в предусмотренных настоящим Кодексом случаях государственным инспектором труда, самостоятельно проводившим расследование несчастного случая на производстве) в федеральный орган исполнительной власти, уполномоченный на осуществление федерального государственного надзора за соблюдением трудового законодательства и иных нормативных правовых актов, содержащих нормы трудового права, и соответствующее территориальное объединение организаций профессиональных союзов для анализа состояния и причин производственного травматизма в Российской Федерации и разработки предложений по его профилактике. </w:t>
      </w:r>
    </w:p>
    <w:p w:rsidR="001C34E5" w:rsidRPr="00D47C10" w:rsidRDefault="00CC2E08" w:rsidP="00D47C10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343434"/>
        </w:rPr>
      </w:pPr>
      <w:proofErr w:type="gramStart"/>
      <w:r>
        <w:rPr>
          <w:rFonts w:ascii="Arial" w:hAnsi="Arial" w:cs="Arial"/>
          <w:color w:val="343434"/>
        </w:rPr>
        <w:t>По окончании периода временной нетрудоспособности пострадавшего работодатель (его представитель) обязан направить в соответствующую государственную инспекцию труда, а в необходимых случаях — в территориальный орган соответствующего федерального органа исполнительной власти, осуществляющего государственный контроль (надзор) в установленной сфере деятельности, сообщение по установленной форме о последствиях несчастного случая на производстве и мерах, принятых в целях предупреждения несчастных случаев на производстве.</w:t>
      </w:r>
      <w:proofErr w:type="gramEnd"/>
    </w:p>
    <w:sectPr w:rsidR="001C34E5" w:rsidRPr="00D47C10" w:rsidSect="007151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2E08"/>
    <w:rsid w:val="001C34E5"/>
    <w:rsid w:val="002612D8"/>
    <w:rsid w:val="00263DE3"/>
    <w:rsid w:val="007151C8"/>
    <w:rsid w:val="00A13935"/>
    <w:rsid w:val="00BF2A5E"/>
    <w:rsid w:val="00C96A07"/>
    <w:rsid w:val="00CC2E08"/>
    <w:rsid w:val="00D4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2E08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498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 Андрей</dc:creator>
  <cp:keywords/>
  <dc:description/>
  <cp:lastModifiedBy>Насекина Елена</cp:lastModifiedBy>
  <cp:revision>6</cp:revision>
  <dcterms:created xsi:type="dcterms:W3CDTF">2020-01-23T13:25:00Z</dcterms:created>
  <dcterms:modified xsi:type="dcterms:W3CDTF">2020-01-27T11:50:00Z</dcterms:modified>
</cp:coreProperties>
</file>